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9F" w:rsidRDefault="008B709F" w:rsidP="008B709F">
      <w:pPr>
        <w:pStyle w:val="GvdeMetni"/>
        <w:ind w:left="121"/>
        <w:rPr>
          <w:rFonts w:ascii="Times New Roman"/>
        </w:rPr>
      </w:pPr>
      <w:r>
        <w:rPr>
          <w:rFonts w:ascii="Times New Roman"/>
          <w:noProof/>
        </w:rPr>
      </w:r>
      <w:r>
        <w:rPr>
          <w:rFonts w:ascii="Times New Roman"/>
          <w:noProof/>
        </w:rPr>
        <w:pict>
          <v:group id="Group 32" o:spid="_x0000_s1029" style="width:537.35pt;height:37.1pt;mso-position-horizontal-relative:char;mso-position-vertical-relative:line" coordsize="10747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">
            <v:rect id="Rectangle 34" o:spid="_x0000_s1030" style="position:absolute;width:10747;height:7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" fillcolor="#ef476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left:89;top:57;width:10511;height: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jbxQAAANs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a5ljbxQAAANsAAAAP&#10;AAAAAAAAAAAAAAAAAAcCAABkcnMvZG93bnJldi54bWxQSwUGAAAAAAMAAwC3AAAA+QIAAAAA&#10;" stroked="f">
              <v:textbox inset="0,0,0,0">
                <w:txbxContent>
                  <w:p w:rsidR="008B709F" w:rsidRDefault="008B709F" w:rsidP="008B709F">
                    <w:pPr>
                      <w:spacing w:before="143"/>
                      <w:ind w:left="2534"/>
                      <w:rPr>
                        <w:rFonts w:ascii="Arial" w:hAnsi="Arial"/>
                        <w:b/>
                        <w:sz w:val="30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30"/>
                      </w:rPr>
                      <w:t>7.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30"/>
                      </w:rPr>
                      <w:t>SınıfTürkçeI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30"/>
                      </w:rPr>
                      <w:t>.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30"/>
                      </w:rPr>
                      <w:t>DönemI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30"/>
                      </w:rPr>
                      <w:t>.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w w:val="95"/>
                        <w:sz w:val="30"/>
                      </w:rPr>
                      <w:t>YazılıSoruları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8B709F" w:rsidRDefault="008B709F" w:rsidP="008B709F">
      <w:pPr>
        <w:pStyle w:val="GvdeMetni"/>
        <w:rPr>
          <w:rFonts w:ascii="Times New Roman"/>
        </w:rPr>
      </w:pPr>
    </w:p>
    <w:p w:rsidR="008B709F" w:rsidRDefault="008B709F" w:rsidP="008B709F">
      <w:pPr>
        <w:pStyle w:val="GvdeMetni"/>
        <w:spacing w:before="3"/>
        <w:rPr>
          <w:rFonts w:ascii="Times New Roman"/>
          <w:sz w:val="12"/>
        </w:rPr>
      </w:pPr>
    </w:p>
    <w:tbl>
      <w:tblPr>
        <w:tblStyle w:val="TableNormal"/>
        <w:tblW w:w="10372" w:type="dxa"/>
        <w:tblInd w:w="5" w:type="dxa"/>
        <w:tblBorders>
          <w:top w:val="single" w:sz="4" w:space="0" w:color="EC008C"/>
          <w:left w:val="single" w:sz="4" w:space="0" w:color="EC008C"/>
          <w:bottom w:val="single" w:sz="4" w:space="0" w:color="EC008C"/>
          <w:right w:val="single" w:sz="4" w:space="0" w:color="EC008C"/>
          <w:insideH w:val="single" w:sz="4" w:space="0" w:color="EC008C"/>
          <w:insideV w:val="single" w:sz="4" w:space="0" w:color="EC008C"/>
        </w:tblBorders>
        <w:tblLayout w:type="fixed"/>
        <w:tblLook w:val="01E0"/>
      </w:tblPr>
      <w:tblGrid>
        <w:gridCol w:w="911"/>
        <w:gridCol w:w="1060"/>
        <w:gridCol w:w="6687"/>
        <w:gridCol w:w="1714"/>
      </w:tblGrid>
      <w:tr w:rsidR="008B709F" w:rsidTr="008B709F">
        <w:trPr>
          <w:trHeight w:val="646"/>
        </w:trPr>
        <w:tc>
          <w:tcPr>
            <w:tcW w:w="911" w:type="dxa"/>
            <w:shd w:val="clear" w:color="auto" w:fill="F49AC1"/>
          </w:tcPr>
          <w:p w:rsidR="008B709F" w:rsidRDefault="008B709F" w:rsidP="001C2ECC">
            <w:pPr>
              <w:pStyle w:val="TableParagraph"/>
              <w:spacing w:before="16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231F20"/>
                <w:sz w:val="20"/>
              </w:rPr>
              <w:t>Soru</w:t>
            </w:r>
            <w:proofErr w:type="spellEnd"/>
            <w:r>
              <w:rPr>
                <w:rFonts w:ascii="Arial"/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231F20"/>
                <w:sz w:val="20"/>
              </w:rPr>
              <w:t>Say</w:t>
            </w:r>
            <w:r>
              <w:rPr>
                <w:rFonts w:ascii="Arial"/>
                <w:b/>
                <w:color w:val="231F20"/>
                <w:sz w:val="20"/>
              </w:rPr>
              <w:t>ı</w:t>
            </w:r>
            <w:r>
              <w:rPr>
                <w:rFonts w:ascii="Arial"/>
                <w:b/>
                <w:color w:val="231F20"/>
                <w:sz w:val="20"/>
              </w:rPr>
              <w:t>s</w:t>
            </w:r>
            <w:r>
              <w:rPr>
                <w:rFonts w:ascii="Arial"/>
                <w:b/>
                <w:color w:val="231F20"/>
                <w:sz w:val="20"/>
              </w:rPr>
              <w:t>ı</w:t>
            </w:r>
            <w:proofErr w:type="spellEnd"/>
          </w:p>
        </w:tc>
        <w:tc>
          <w:tcPr>
            <w:tcW w:w="1060" w:type="dxa"/>
            <w:shd w:val="clear" w:color="auto" w:fill="F49AC1"/>
          </w:tcPr>
          <w:p w:rsidR="008B709F" w:rsidRDefault="008B709F" w:rsidP="001C2ECC">
            <w:pPr>
              <w:pStyle w:val="TableParagraph"/>
              <w:spacing w:before="161"/>
              <w:ind w:left="12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Kazanım</w:t>
            </w:r>
            <w:proofErr w:type="spellEnd"/>
          </w:p>
        </w:tc>
        <w:tc>
          <w:tcPr>
            <w:tcW w:w="6687" w:type="dxa"/>
            <w:shd w:val="clear" w:color="auto" w:fill="F49AC1"/>
          </w:tcPr>
          <w:p w:rsidR="008B709F" w:rsidRDefault="008B709F" w:rsidP="001C2ECC">
            <w:pPr>
              <w:pStyle w:val="TableParagraph"/>
              <w:spacing w:before="161"/>
              <w:ind w:left="2798" w:right="2788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Kazanımlar</w:t>
            </w:r>
            <w:proofErr w:type="spellEnd"/>
          </w:p>
        </w:tc>
        <w:tc>
          <w:tcPr>
            <w:tcW w:w="1714" w:type="dxa"/>
            <w:shd w:val="clear" w:color="auto" w:fill="F49AC1"/>
          </w:tcPr>
          <w:p w:rsidR="008B709F" w:rsidRDefault="008B709F" w:rsidP="001C2ECC">
            <w:pPr>
              <w:pStyle w:val="TableParagraph"/>
              <w:spacing w:before="161"/>
              <w:ind w:left="63" w:right="52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Yayın</w:t>
            </w:r>
            <w:proofErr w:type="spellEnd"/>
            <w:r>
              <w:rPr>
                <w:rFonts w:ascii="Arial" w:hAnsi="Arial"/>
                <w:b/>
                <w:color w:val="231F20"/>
                <w:sz w:val="20"/>
              </w:rPr>
              <w:t>/</w:t>
            </w:r>
            <w:proofErr w:type="spellStart"/>
            <w:r>
              <w:rPr>
                <w:rFonts w:ascii="Arial" w:hAnsi="Arial"/>
                <w:b/>
                <w:color w:val="231F20"/>
                <w:sz w:val="20"/>
              </w:rPr>
              <w:t>Senaryo</w:t>
            </w:r>
            <w:proofErr w:type="spellEnd"/>
          </w:p>
        </w:tc>
      </w:tr>
      <w:tr w:rsidR="008B709F" w:rsidTr="008B709F">
        <w:trPr>
          <w:trHeight w:val="382"/>
        </w:trPr>
        <w:tc>
          <w:tcPr>
            <w:tcW w:w="911" w:type="dxa"/>
          </w:tcPr>
          <w:p w:rsidR="008B709F" w:rsidRDefault="008B709F" w:rsidP="001C2ECC">
            <w:pPr>
              <w:pStyle w:val="TableParagraph"/>
              <w:spacing w:before="48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1060" w:type="dxa"/>
          </w:tcPr>
          <w:p w:rsidR="008B709F" w:rsidRDefault="008B709F" w:rsidP="001C2ECC">
            <w:pPr>
              <w:pStyle w:val="TableParagraph"/>
              <w:spacing w:before="48"/>
              <w:rPr>
                <w:sz w:val="20"/>
              </w:rPr>
            </w:pPr>
            <w:r w:rsidRPr="00437AFE">
              <w:rPr>
                <w:color w:val="231F20"/>
                <w:w w:val="95"/>
                <w:sz w:val="20"/>
              </w:rPr>
              <w:t>T.7.3.5.</w:t>
            </w:r>
          </w:p>
        </w:tc>
        <w:tc>
          <w:tcPr>
            <w:tcW w:w="6687" w:type="dxa"/>
          </w:tcPr>
          <w:p w:rsidR="008B709F" w:rsidRDefault="008B709F" w:rsidP="001C2ECC">
            <w:pPr>
              <w:pStyle w:val="TableParagraph"/>
              <w:rPr>
                <w:color w:val="231F20"/>
                <w:w w:val="95"/>
                <w:sz w:val="20"/>
              </w:rPr>
            </w:pPr>
            <w:r w:rsidRPr="00437AFE">
              <w:rPr>
                <w:color w:val="231F20"/>
                <w:w w:val="95"/>
                <w:sz w:val="20"/>
              </w:rPr>
              <w:t xml:space="preserve">T.7.3.5.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Bağlamdan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hareketle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bilmediği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kelime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ve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kelime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gruplarının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anlamını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tahmin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eder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. </w:t>
            </w:r>
          </w:p>
          <w:p w:rsidR="008B709F" w:rsidRDefault="008B709F" w:rsidP="001C2ECC">
            <w:pPr>
              <w:pStyle w:val="TableParagraph"/>
              <w:rPr>
                <w:color w:val="231F20"/>
                <w:w w:val="95"/>
                <w:sz w:val="20"/>
              </w:rPr>
            </w:pPr>
            <w:r w:rsidRPr="00437AFE">
              <w:rPr>
                <w:color w:val="231F20"/>
                <w:w w:val="95"/>
                <w:sz w:val="20"/>
              </w:rPr>
              <w:t xml:space="preserve">a)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Öğrencilerin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tahmin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ettikleri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kelime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ve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kelime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gruplarını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öğrenmek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için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sözlük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,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atasözleri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ve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deyimler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sözlüğü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vb.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araçları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kullanmaları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sağlanır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. </w:t>
            </w:r>
          </w:p>
          <w:p w:rsidR="008B709F" w:rsidRDefault="008B709F" w:rsidP="001C2ECC">
            <w:pPr>
              <w:pStyle w:val="TableParagraph"/>
              <w:rPr>
                <w:sz w:val="20"/>
              </w:rPr>
            </w:pPr>
            <w:r w:rsidRPr="00437AFE">
              <w:rPr>
                <w:color w:val="231F20"/>
                <w:w w:val="95"/>
                <w:sz w:val="20"/>
              </w:rPr>
              <w:t xml:space="preserve">b)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Öğrencinin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öğrendiği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kelime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ve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kelime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gruplarından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sözlük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oluşturması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teşvik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w w:val="95"/>
                <w:sz w:val="20"/>
              </w:rPr>
              <w:t>edilir</w:t>
            </w:r>
            <w:proofErr w:type="spellEnd"/>
            <w:r w:rsidRPr="00437AFE">
              <w:rPr>
                <w:color w:val="231F20"/>
                <w:w w:val="95"/>
                <w:sz w:val="20"/>
              </w:rPr>
              <w:t>.</w:t>
            </w:r>
          </w:p>
        </w:tc>
        <w:tc>
          <w:tcPr>
            <w:tcW w:w="1714" w:type="dxa"/>
          </w:tcPr>
          <w:p w:rsidR="008B709F" w:rsidRDefault="008B709F" w:rsidP="001C2ECC">
            <w:pPr>
              <w:pStyle w:val="TableParagraph"/>
              <w:spacing w:before="48"/>
              <w:ind w:left="63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MEB(Senaryo1)</w:t>
            </w:r>
          </w:p>
        </w:tc>
      </w:tr>
      <w:tr w:rsidR="008B709F" w:rsidTr="008B709F">
        <w:trPr>
          <w:trHeight w:val="360"/>
        </w:trPr>
        <w:tc>
          <w:tcPr>
            <w:tcW w:w="911" w:type="dxa"/>
          </w:tcPr>
          <w:p w:rsidR="008B709F" w:rsidRDefault="008B709F" w:rsidP="001C2ECC">
            <w:pPr>
              <w:pStyle w:val="TableParagraph"/>
              <w:spacing w:before="38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1060" w:type="dxa"/>
          </w:tcPr>
          <w:p w:rsidR="008B709F" w:rsidRDefault="008B709F" w:rsidP="001C2ECC">
            <w:pPr>
              <w:pStyle w:val="TableParagraph"/>
              <w:spacing w:before="38"/>
              <w:rPr>
                <w:sz w:val="20"/>
              </w:rPr>
            </w:pPr>
            <w:r w:rsidRPr="00437AFE">
              <w:rPr>
                <w:color w:val="231F20"/>
                <w:sz w:val="20"/>
              </w:rPr>
              <w:t>T.7.3.6.</w:t>
            </w:r>
          </w:p>
        </w:tc>
        <w:tc>
          <w:tcPr>
            <w:tcW w:w="6687" w:type="dxa"/>
          </w:tcPr>
          <w:p w:rsidR="008B709F" w:rsidRDefault="008B709F" w:rsidP="001C2ECC">
            <w:pPr>
              <w:pStyle w:val="TableParagraph"/>
              <w:rPr>
                <w:sz w:val="20"/>
              </w:rPr>
            </w:pPr>
            <w:r w:rsidRPr="00437AFE">
              <w:rPr>
                <w:color w:val="231F20"/>
                <w:sz w:val="20"/>
              </w:rPr>
              <w:t xml:space="preserve">T.7.3.6. </w:t>
            </w:r>
            <w:proofErr w:type="spellStart"/>
            <w:r w:rsidRPr="00437AFE">
              <w:rPr>
                <w:color w:val="231F20"/>
                <w:sz w:val="20"/>
              </w:rPr>
              <w:t>Deyim</w:t>
            </w:r>
            <w:proofErr w:type="spellEnd"/>
            <w:r w:rsidRPr="00437AFE">
              <w:rPr>
                <w:color w:val="231F20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sz w:val="20"/>
              </w:rPr>
              <w:t>ve</w:t>
            </w:r>
            <w:proofErr w:type="spellEnd"/>
            <w:r w:rsidRPr="00437AFE">
              <w:rPr>
                <w:color w:val="231F20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sz w:val="20"/>
              </w:rPr>
              <w:t>atasözlerinin</w:t>
            </w:r>
            <w:proofErr w:type="spellEnd"/>
            <w:r w:rsidRPr="00437AFE">
              <w:rPr>
                <w:color w:val="231F20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sz w:val="20"/>
              </w:rPr>
              <w:t>metne</w:t>
            </w:r>
            <w:proofErr w:type="spellEnd"/>
            <w:r w:rsidRPr="00437AFE">
              <w:rPr>
                <w:color w:val="231F20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sz w:val="20"/>
              </w:rPr>
              <w:t>katkısını</w:t>
            </w:r>
            <w:proofErr w:type="spellEnd"/>
            <w:r w:rsidRPr="00437AFE">
              <w:rPr>
                <w:color w:val="231F20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sz w:val="20"/>
              </w:rPr>
              <w:t>belirler</w:t>
            </w:r>
            <w:proofErr w:type="spellEnd"/>
            <w:r w:rsidRPr="00437AFE">
              <w:rPr>
                <w:color w:val="231F20"/>
                <w:sz w:val="20"/>
              </w:rPr>
              <w:t xml:space="preserve">.   </w:t>
            </w:r>
          </w:p>
        </w:tc>
        <w:tc>
          <w:tcPr>
            <w:tcW w:w="1714" w:type="dxa"/>
          </w:tcPr>
          <w:p w:rsidR="008B709F" w:rsidRDefault="008B709F" w:rsidP="001C2ECC">
            <w:pPr>
              <w:pStyle w:val="TableParagraph"/>
              <w:spacing w:before="38"/>
              <w:ind w:left="63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MEB(Senaryo1)</w:t>
            </w:r>
          </w:p>
        </w:tc>
      </w:tr>
      <w:tr w:rsidR="008B709F" w:rsidTr="008B709F">
        <w:trPr>
          <w:trHeight w:val="360"/>
        </w:trPr>
        <w:tc>
          <w:tcPr>
            <w:tcW w:w="911" w:type="dxa"/>
          </w:tcPr>
          <w:p w:rsidR="008B709F" w:rsidRDefault="008B709F" w:rsidP="001C2ECC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0" w:type="dxa"/>
          </w:tcPr>
          <w:p w:rsidR="008B709F" w:rsidRDefault="008B709F" w:rsidP="001C2ECC">
            <w:pPr>
              <w:pStyle w:val="TableParagraph"/>
              <w:spacing w:before="39"/>
              <w:rPr>
                <w:sz w:val="20"/>
              </w:rPr>
            </w:pPr>
            <w:r w:rsidRPr="00437AFE">
              <w:rPr>
                <w:color w:val="231F20"/>
                <w:sz w:val="20"/>
              </w:rPr>
              <w:t>T.7.3.8.</w:t>
            </w:r>
          </w:p>
        </w:tc>
        <w:tc>
          <w:tcPr>
            <w:tcW w:w="6687" w:type="dxa"/>
          </w:tcPr>
          <w:p w:rsidR="008B709F" w:rsidRDefault="008B709F" w:rsidP="001C2ECC">
            <w:pPr>
              <w:pStyle w:val="TableParagraph"/>
              <w:rPr>
                <w:sz w:val="20"/>
              </w:rPr>
            </w:pPr>
            <w:r w:rsidRPr="00437AFE">
              <w:rPr>
                <w:color w:val="231F20"/>
                <w:sz w:val="20"/>
              </w:rPr>
              <w:t xml:space="preserve">T.7.3.8. </w:t>
            </w:r>
            <w:proofErr w:type="spellStart"/>
            <w:r w:rsidRPr="00437AFE">
              <w:rPr>
                <w:color w:val="231F20"/>
                <w:sz w:val="20"/>
              </w:rPr>
              <w:t>Metindeki</w:t>
            </w:r>
            <w:proofErr w:type="spellEnd"/>
            <w:r w:rsidRPr="00437AFE">
              <w:rPr>
                <w:color w:val="231F20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sz w:val="20"/>
              </w:rPr>
              <w:t>söz</w:t>
            </w:r>
            <w:proofErr w:type="spellEnd"/>
            <w:r w:rsidRPr="00437AFE">
              <w:rPr>
                <w:color w:val="231F20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sz w:val="20"/>
              </w:rPr>
              <w:t>sanatlarını</w:t>
            </w:r>
            <w:proofErr w:type="spellEnd"/>
            <w:r w:rsidRPr="00437AFE">
              <w:rPr>
                <w:color w:val="231F20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sz w:val="20"/>
              </w:rPr>
              <w:t>tespit</w:t>
            </w:r>
            <w:proofErr w:type="spellEnd"/>
            <w:r w:rsidRPr="00437AFE">
              <w:rPr>
                <w:color w:val="231F20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sz w:val="20"/>
              </w:rPr>
              <w:t>eder</w:t>
            </w:r>
            <w:proofErr w:type="spellEnd"/>
            <w:r w:rsidRPr="00437AFE">
              <w:rPr>
                <w:color w:val="231F20"/>
                <w:sz w:val="20"/>
              </w:rPr>
              <w:t xml:space="preserve">. </w:t>
            </w:r>
            <w:proofErr w:type="spellStart"/>
            <w:r w:rsidRPr="00437AFE">
              <w:rPr>
                <w:color w:val="231F20"/>
                <w:sz w:val="20"/>
              </w:rPr>
              <w:t>Kişileştirme</w:t>
            </w:r>
            <w:proofErr w:type="spellEnd"/>
            <w:r w:rsidRPr="00437AFE">
              <w:rPr>
                <w:color w:val="231F20"/>
                <w:sz w:val="20"/>
              </w:rPr>
              <w:t xml:space="preserve"> (</w:t>
            </w:r>
            <w:proofErr w:type="spellStart"/>
            <w:r w:rsidRPr="00437AFE">
              <w:rPr>
                <w:color w:val="231F20"/>
                <w:sz w:val="20"/>
              </w:rPr>
              <w:t>teşhis</w:t>
            </w:r>
            <w:proofErr w:type="spellEnd"/>
            <w:r w:rsidRPr="00437AFE">
              <w:rPr>
                <w:color w:val="231F20"/>
                <w:sz w:val="20"/>
              </w:rPr>
              <w:t xml:space="preserve">), </w:t>
            </w:r>
            <w:proofErr w:type="spellStart"/>
            <w:r w:rsidRPr="00437AFE">
              <w:rPr>
                <w:color w:val="231F20"/>
                <w:sz w:val="20"/>
              </w:rPr>
              <w:t>konuşturma</w:t>
            </w:r>
            <w:proofErr w:type="spellEnd"/>
            <w:r w:rsidRPr="00437AFE">
              <w:rPr>
                <w:color w:val="231F20"/>
                <w:sz w:val="20"/>
              </w:rPr>
              <w:t xml:space="preserve"> (</w:t>
            </w:r>
            <w:proofErr w:type="spellStart"/>
            <w:r w:rsidRPr="00437AFE">
              <w:rPr>
                <w:color w:val="231F20"/>
                <w:sz w:val="20"/>
              </w:rPr>
              <w:t>intak</w:t>
            </w:r>
            <w:proofErr w:type="spellEnd"/>
            <w:r w:rsidRPr="00437AFE">
              <w:rPr>
                <w:color w:val="231F20"/>
                <w:sz w:val="20"/>
              </w:rPr>
              <w:t xml:space="preserve">), </w:t>
            </w:r>
            <w:proofErr w:type="spellStart"/>
            <w:r w:rsidRPr="00437AFE">
              <w:rPr>
                <w:color w:val="231F20"/>
                <w:sz w:val="20"/>
              </w:rPr>
              <w:t>karşıtlık</w:t>
            </w:r>
            <w:proofErr w:type="spellEnd"/>
            <w:r w:rsidRPr="00437AFE">
              <w:rPr>
                <w:color w:val="231F20"/>
                <w:sz w:val="20"/>
              </w:rPr>
              <w:t xml:space="preserve"> (</w:t>
            </w:r>
            <w:proofErr w:type="spellStart"/>
            <w:r w:rsidRPr="00437AFE">
              <w:rPr>
                <w:color w:val="231F20"/>
                <w:sz w:val="20"/>
              </w:rPr>
              <w:t>tezat</w:t>
            </w:r>
            <w:proofErr w:type="spellEnd"/>
            <w:r w:rsidRPr="00437AFE">
              <w:rPr>
                <w:color w:val="231F20"/>
                <w:sz w:val="20"/>
              </w:rPr>
              <w:t xml:space="preserve">) </w:t>
            </w:r>
            <w:proofErr w:type="spellStart"/>
            <w:r w:rsidRPr="00437AFE">
              <w:rPr>
                <w:color w:val="231F20"/>
                <w:sz w:val="20"/>
              </w:rPr>
              <w:t>ve</w:t>
            </w:r>
            <w:proofErr w:type="spellEnd"/>
            <w:r w:rsidRPr="00437AFE">
              <w:rPr>
                <w:color w:val="231F20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sz w:val="20"/>
              </w:rPr>
              <w:t>abartma</w:t>
            </w:r>
            <w:proofErr w:type="spellEnd"/>
            <w:r w:rsidRPr="00437AFE">
              <w:rPr>
                <w:color w:val="231F20"/>
                <w:sz w:val="20"/>
              </w:rPr>
              <w:t xml:space="preserve"> (</w:t>
            </w:r>
            <w:proofErr w:type="spellStart"/>
            <w:r w:rsidRPr="00437AFE">
              <w:rPr>
                <w:color w:val="231F20"/>
                <w:sz w:val="20"/>
              </w:rPr>
              <w:t>mübalağa</w:t>
            </w:r>
            <w:proofErr w:type="spellEnd"/>
            <w:r w:rsidRPr="00437AFE">
              <w:rPr>
                <w:color w:val="231F20"/>
                <w:sz w:val="20"/>
              </w:rPr>
              <w:t xml:space="preserve">) </w:t>
            </w:r>
            <w:proofErr w:type="spellStart"/>
            <w:r w:rsidRPr="00437AFE">
              <w:rPr>
                <w:color w:val="231F20"/>
                <w:sz w:val="20"/>
              </w:rPr>
              <w:t>söz</w:t>
            </w:r>
            <w:proofErr w:type="spellEnd"/>
            <w:r w:rsidRPr="00437AFE">
              <w:rPr>
                <w:color w:val="231F20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sz w:val="20"/>
              </w:rPr>
              <w:t>sanatları</w:t>
            </w:r>
            <w:proofErr w:type="spellEnd"/>
            <w:r w:rsidRPr="00437AFE">
              <w:rPr>
                <w:color w:val="231F20"/>
                <w:sz w:val="20"/>
              </w:rPr>
              <w:t xml:space="preserve"> </w:t>
            </w:r>
            <w:proofErr w:type="spellStart"/>
            <w:r w:rsidRPr="00437AFE">
              <w:rPr>
                <w:color w:val="231F20"/>
                <w:sz w:val="20"/>
              </w:rPr>
              <w:t>verilir</w:t>
            </w:r>
            <w:proofErr w:type="spellEnd"/>
            <w:r w:rsidRPr="00437AFE">
              <w:rPr>
                <w:color w:val="231F20"/>
                <w:sz w:val="20"/>
              </w:rPr>
              <w:t>.</w:t>
            </w:r>
          </w:p>
        </w:tc>
        <w:tc>
          <w:tcPr>
            <w:tcW w:w="1714" w:type="dxa"/>
          </w:tcPr>
          <w:p w:rsidR="008B709F" w:rsidRDefault="008B709F" w:rsidP="001C2ECC">
            <w:pPr>
              <w:pStyle w:val="TableParagraph"/>
              <w:spacing w:before="39"/>
              <w:ind w:left="63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MEB(Senaryo1)</w:t>
            </w:r>
          </w:p>
        </w:tc>
      </w:tr>
      <w:tr w:rsidR="008B709F" w:rsidTr="008B709F">
        <w:trPr>
          <w:trHeight w:val="700"/>
        </w:trPr>
        <w:tc>
          <w:tcPr>
            <w:tcW w:w="911" w:type="dxa"/>
          </w:tcPr>
          <w:p w:rsidR="008B709F" w:rsidRDefault="008B709F" w:rsidP="001C2ECC">
            <w:pPr>
              <w:pStyle w:val="TableParagraph"/>
              <w:spacing w:before="1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0" w:type="dxa"/>
          </w:tcPr>
          <w:p w:rsidR="008B709F" w:rsidRDefault="008B709F" w:rsidP="001C2ECC">
            <w:pPr>
              <w:pStyle w:val="TableParagraph"/>
              <w:spacing w:before="184"/>
              <w:rPr>
                <w:sz w:val="20"/>
              </w:rPr>
            </w:pPr>
            <w:r w:rsidRPr="00437AFE">
              <w:rPr>
                <w:sz w:val="20"/>
              </w:rPr>
              <w:t>T.7.3.8.</w:t>
            </w:r>
          </w:p>
        </w:tc>
        <w:tc>
          <w:tcPr>
            <w:tcW w:w="6687" w:type="dxa"/>
          </w:tcPr>
          <w:p w:rsidR="008B709F" w:rsidRDefault="008B709F" w:rsidP="001C2ECC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Metindekisözsanatlarınıtespiteder.Kişileştirme(teşhis),konuşturma(in-</w:t>
            </w:r>
          </w:p>
          <w:p w:rsidR="008B709F" w:rsidRDefault="008B709F" w:rsidP="001C2ECC">
            <w:pPr>
              <w:pStyle w:val="TableParagraph"/>
              <w:spacing w:before="50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tak</w:t>
            </w:r>
            <w:proofErr w:type="spellEnd"/>
            <w:r>
              <w:rPr>
                <w:color w:val="231F20"/>
                <w:w w:val="95"/>
                <w:sz w:val="20"/>
              </w:rPr>
              <w:t>),</w:t>
            </w:r>
            <w:proofErr w:type="spellStart"/>
            <w:r>
              <w:rPr>
                <w:color w:val="231F20"/>
                <w:w w:val="95"/>
                <w:sz w:val="20"/>
              </w:rPr>
              <w:t>karşıtlık</w:t>
            </w:r>
            <w:proofErr w:type="spellEnd"/>
            <w:r>
              <w:rPr>
                <w:color w:val="231F20"/>
                <w:w w:val="95"/>
                <w:sz w:val="20"/>
              </w:rPr>
              <w:t>(</w:t>
            </w:r>
            <w:proofErr w:type="spellStart"/>
            <w:r>
              <w:rPr>
                <w:color w:val="231F20"/>
                <w:w w:val="95"/>
                <w:sz w:val="20"/>
              </w:rPr>
              <w:t>tezat</w:t>
            </w:r>
            <w:proofErr w:type="spellEnd"/>
            <w:r>
              <w:rPr>
                <w:color w:val="231F20"/>
                <w:w w:val="95"/>
                <w:sz w:val="20"/>
              </w:rPr>
              <w:t>)</w:t>
            </w:r>
            <w:proofErr w:type="spellStart"/>
            <w:r>
              <w:rPr>
                <w:color w:val="231F20"/>
                <w:w w:val="95"/>
                <w:sz w:val="20"/>
              </w:rPr>
              <w:t>veabartma</w:t>
            </w:r>
            <w:proofErr w:type="spellEnd"/>
            <w:r>
              <w:rPr>
                <w:color w:val="231F20"/>
                <w:w w:val="95"/>
                <w:sz w:val="20"/>
              </w:rPr>
              <w:t>(</w:t>
            </w:r>
            <w:proofErr w:type="spellStart"/>
            <w:r>
              <w:rPr>
                <w:color w:val="231F20"/>
                <w:w w:val="95"/>
                <w:sz w:val="20"/>
              </w:rPr>
              <w:t>mübalağa</w:t>
            </w:r>
            <w:proofErr w:type="spellEnd"/>
            <w:r>
              <w:rPr>
                <w:color w:val="231F20"/>
                <w:w w:val="95"/>
                <w:sz w:val="20"/>
              </w:rPr>
              <w:t>)</w:t>
            </w:r>
            <w:proofErr w:type="spellStart"/>
            <w:r>
              <w:rPr>
                <w:color w:val="231F20"/>
                <w:w w:val="95"/>
                <w:sz w:val="20"/>
              </w:rPr>
              <w:t>sözsanatlarıverilir</w:t>
            </w:r>
            <w:proofErr w:type="spellEnd"/>
          </w:p>
        </w:tc>
        <w:tc>
          <w:tcPr>
            <w:tcW w:w="1714" w:type="dxa"/>
          </w:tcPr>
          <w:p w:rsidR="008B709F" w:rsidRDefault="008B709F" w:rsidP="001C2ECC">
            <w:pPr>
              <w:pStyle w:val="TableParagraph"/>
              <w:spacing w:before="184"/>
              <w:ind w:left="63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MEB(Senaryo1)</w:t>
            </w:r>
          </w:p>
        </w:tc>
      </w:tr>
      <w:tr w:rsidR="008B709F" w:rsidTr="008B709F">
        <w:trPr>
          <w:trHeight w:val="700"/>
        </w:trPr>
        <w:tc>
          <w:tcPr>
            <w:tcW w:w="911" w:type="dxa"/>
          </w:tcPr>
          <w:p w:rsidR="008B709F" w:rsidRDefault="008B709F" w:rsidP="001C2ECC">
            <w:pPr>
              <w:pStyle w:val="TableParagraph"/>
              <w:spacing w:before="1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0" w:type="dxa"/>
          </w:tcPr>
          <w:p w:rsidR="008B709F" w:rsidRDefault="008B709F" w:rsidP="001C2ECC">
            <w:pPr>
              <w:pStyle w:val="TableParagraph"/>
              <w:spacing w:before="184"/>
              <w:rPr>
                <w:sz w:val="20"/>
              </w:rPr>
            </w:pPr>
            <w:r w:rsidRPr="00437AFE">
              <w:rPr>
                <w:sz w:val="20"/>
              </w:rPr>
              <w:t>T.7.3.12.</w:t>
            </w:r>
          </w:p>
        </w:tc>
        <w:tc>
          <w:tcPr>
            <w:tcW w:w="6687" w:type="dxa"/>
          </w:tcPr>
          <w:p w:rsidR="008B709F" w:rsidRDefault="008B709F" w:rsidP="001C2ECC">
            <w:pPr>
              <w:pStyle w:val="TableParagraph"/>
              <w:spacing w:before="50"/>
              <w:rPr>
                <w:sz w:val="20"/>
              </w:rPr>
            </w:pPr>
            <w:r w:rsidRPr="00437AFE">
              <w:rPr>
                <w:sz w:val="20"/>
              </w:rPr>
              <w:t xml:space="preserve">T.7.3.12. </w:t>
            </w:r>
            <w:proofErr w:type="spellStart"/>
            <w:r w:rsidRPr="00437AFE">
              <w:rPr>
                <w:sz w:val="20"/>
              </w:rPr>
              <w:t>Fiillerin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anlam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özelliklerini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fark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eder</w:t>
            </w:r>
            <w:proofErr w:type="spellEnd"/>
            <w:r w:rsidRPr="00437AFE">
              <w:rPr>
                <w:sz w:val="20"/>
              </w:rPr>
              <w:t xml:space="preserve">. </w:t>
            </w:r>
            <w:proofErr w:type="spellStart"/>
            <w:r w:rsidRPr="00437AFE">
              <w:rPr>
                <w:sz w:val="20"/>
              </w:rPr>
              <w:t>İş</w:t>
            </w:r>
            <w:proofErr w:type="spellEnd"/>
            <w:r w:rsidRPr="00437AFE">
              <w:rPr>
                <w:sz w:val="20"/>
              </w:rPr>
              <w:t xml:space="preserve"> (</w:t>
            </w:r>
            <w:proofErr w:type="spellStart"/>
            <w:r w:rsidRPr="00437AFE">
              <w:rPr>
                <w:sz w:val="20"/>
              </w:rPr>
              <w:t>kılış</w:t>
            </w:r>
            <w:proofErr w:type="spellEnd"/>
            <w:r w:rsidRPr="00437AFE">
              <w:rPr>
                <w:sz w:val="20"/>
              </w:rPr>
              <w:t xml:space="preserve">), </w:t>
            </w:r>
            <w:proofErr w:type="spellStart"/>
            <w:r w:rsidRPr="00437AFE">
              <w:rPr>
                <w:sz w:val="20"/>
              </w:rPr>
              <w:t>oluş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ve</w:t>
            </w:r>
            <w:proofErr w:type="spellEnd"/>
            <w:r w:rsidRPr="00437AFE">
              <w:rPr>
                <w:sz w:val="20"/>
              </w:rPr>
              <w:t xml:space="preserve"> durum </w:t>
            </w:r>
            <w:proofErr w:type="spellStart"/>
            <w:r w:rsidRPr="00437AFE">
              <w:rPr>
                <w:sz w:val="20"/>
              </w:rPr>
              <w:t>fiillerinin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anlam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özellikleri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üzerinde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durulur</w:t>
            </w:r>
            <w:proofErr w:type="spellEnd"/>
            <w:r w:rsidRPr="00437AFE">
              <w:rPr>
                <w:sz w:val="20"/>
              </w:rPr>
              <w:t>.</w:t>
            </w:r>
          </w:p>
        </w:tc>
        <w:tc>
          <w:tcPr>
            <w:tcW w:w="1714" w:type="dxa"/>
          </w:tcPr>
          <w:p w:rsidR="008B709F" w:rsidRDefault="008B709F" w:rsidP="001C2ECC">
            <w:pPr>
              <w:pStyle w:val="TableParagraph"/>
              <w:spacing w:before="184"/>
              <w:ind w:left="63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MEB(Senaryo1)</w:t>
            </w:r>
          </w:p>
        </w:tc>
      </w:tr>
      <w:tr w:rsidR="008B709F" w:rsidTr="008B709F">
        <w:trPr>
          <w:trHeight w:val="700"/>
        </w:trPr>
        <w:tc>
          <w:tcPr>
            <w:tcW w:w="911" w:type="dxa"/>
          </w:tcPr>
          <w:p w:rsidR="008B709F" w:rsidRDefault="008B709F" w:rsidP="001C2ECC">
            <w:pPr>
              <w:pStyle w:val="TableParagraph"/>
              <w:spacing w:before="1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0" w:type="dxa"/>
          </w:tcPr>
          <w:p w:rsidR="008B709F" w:rsidRDefault="008B709F" w:rsidP="001C2ECC">
            <w:pPr>
              <w:pStyle w:val="TableParagraph"/>
              <w:spacing w:before="184"/>
              <w:rPr>
                <w:sz w:val="20"/>
              </w:rPr>
            </w:pPr>
            <w:r w:rsidRPr="00437AFE">
              <w:rPr>
                <w:sz w:val="20"/>
              </w:rPr>
              <w:t>T.7.3.16.</w:t>
            </w:r>
          </w:p>
        </w:tc>
        <w:tc>
          <w:tcPr>
            <w:tcW w:w="6687" w:type="dxa"/>
          </w:tcPr>
          <w:p w:rsidR="008B709F" w:rsidRDefault="008B709F" w:rsidP="001C2ECC">
            <w:pPr>
              <w:pStyle w:val="TableParagraph"/>
              <w:spacing w:before="50"/>
              <w:rPr>
                <w:sz w:val="20"/>
              </w:rPr>
            </w:pPr>
            <w:r w:rsidRPr="00437AFE">
              <w:rPr>
                <w:sz w:val="20"/>
              </w:rPr>
              <w:t xml:space="preserve">T.7.3.16. </w:t>
            </w:r>
            <w:proofErr w:type="spellStart"/>
            <w:r w:rsidRPr="00437AFE">
              <w:rPr>
                <w:sz w:val="20"/>
              </w:rPr>
              <w:t>Metnin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konusunu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belirler</w:t>
            </w:r>
            <w:proofErr w:type="spellEnd"/>
            <w:r w:rsidRPr="00437AFE">
              <w:rPr>
                <w:sz w:val="20"/>
              </w:rPr>
              <w:t>.</w:t>
            </w:r>
          </w:p>
        </w:tc>
        <w:tc>
          <w:tcPr>
            <w:tcW w:w="1714" w:type="dxa"/>
          </w:tcPr>
          <w:p w:rsidR="008B709F" w:rsidRDefault="008B709F" w:rsidP="001C2ECC">
            <w:pPr>
              <w:pStyle w:val="TableParagraph"/>
              <w:spacing w:before="184"/>
              <w:ind w:left="63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MEB(Senaryo1)</w:t>
            </w:r>
          </w:p>
        </w:tc>
      </w:tr>
      <w:tr w:rsidR="008B709F" w:rsidTr="008B709F">
        <w:trPr>
          <w:trHeight w:val="700"/>
        </w:trPr>
        <w:tc>
          <w:tcPr>
            <w:tcW w:w="911" w:type="dxa"/>
          </w:tcPr>
          <w:p w:rsidR="008B709F" w:rsidRDefault="008B709F" w:rsidP="001C2ECC">
            <w:pPr>
              <w:pStyle w:val="TableParagraph"/>
              <w:spacing w:before="1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0" w:type="dxa"/>
          </w:tcPr>
          <w:p w:rsidR="008B709F" w:rsidRDefault="008B709F" w:rsidP="001C2ECC">
            <w:pPr>
              <w:pStyle w:val="TableParagraph"/>
              <w:spacing w:before="184"/>
              <w:rPr>
                <w:sz w:val="20"/>
              </w:rPr>
            </w:pPr>
            <w:r w:rsidRPr="00437AFE">
              <w:rPr>
                <w:sz w:val="20"/>
              </w:rPr>
              <w:t>T.7.3.22</w:t>
            </w:r>
          </w:p>
        </w:tc>
        <w:tc>
          <w:tcPr>
            <w:tcW w:w="6687" w:type="dxa"/>
          </w:tcPr>
          <w:p w:rsidR="008B709F" w:rsidRPr="00437AFE" w:rsidRDefault="008B709F" w:rsidP="001C2ECC">
            <w:pPr>
              <w:pStyle w:val="TableParagraph"/>
              <w:spacing w:before="50"/>
              <w:rPr>
                <w:sz w:val="20"/>
              </w:rPr>
            </w:pPr>
            <w:r w:rsidRPr="00437AFE">
              <w:rPr>
                <w:sz w:val="20"/>
              </w:rPr>
              <w:t xml:space="preserve">T.7.3.22. </w:t>
            </w:r>
            <w:proofErr w:type="spellStart"/>
            <w:r w:rsidRPr="00437AFE">
              <w:rPr>
                <w:sz w:val="20"/>
              </w:rPr>
              <w:t>Metnin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içeriğini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yorumlar</w:t>
            </w:r>
            <w:proofErr w:type="spellEnd"/>
            <w:r w:rsidRPr="00437AFE">
              <w:rPr>
                <w:sz w:val="20"/>
              </w:rPr>
              <w:t>.</w:t>
            </w:r>
          </w:p>
          <w:p w:rsidR="008B709F" w:rsidRPr="00437AFE" w:rsidRDefault="008B709F" w:rsidP="001C2ECC">
            <w:pPr>
              <w:pStyle w:val="TableParagraph"/>
              <w:spacing w:before="50"/>
              <w:rPr>
                <w:sz w:val="20"/>
              </w:rPr>
            </w:pPr>
            <w:r w:rsidRPr="00437AFE">
              <w:rPr>
                <w:sz w:val="20"/>
              </w:rPr>
              <w:t xml:space="preserve">a) </w:t>
            </w:r>
            <w:proofErr w:type="spellStart"/>
            <w:r w:rsidRPr="00437AFE">
              <w:rPr>
                <w:sz w:val="20"/>
              </w:rPr>
              <w:t>Yazarın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olaylara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bakış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açısının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tespit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edilmesi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sağlanır</w:t>
            </w:r>
            <w:proofErr w:type="spellEnd"/>
            <w:r w:rsidRPr="00437AFE">
              <w:rPr>
                <w:sz w:val="20"/>
              </w:rPr>
              <w:t>.</w:t>
            </w:r>
          </w:p>
          <w:p w:rsidR="008B709F" w:rsidRPr="00437AFE" w:rsidRDefault="008B709F" w:rsidP="001C2ECC">
            <w:pPr>
              <w:pStyle w:val="TableParagraph"/>
              <w:spacing w:before="50"/>
              <w:rPr>
                <w:sz w:val="20"/>
              </w:rPr>
            </w:pPr>
            <w:r w:rsidRPr="00437AFE">
              <w:rPr>
                <w:sz w:val="20"/>
              </w:rPr>
              <w:t xml:space="preserve">b) </w:t>
            </w:r>
            <w:proofErr w:type="spellStart"/>
            <w:r w:rsidRPr="00437AFE">
              <w:rPr>
                <w:sz w:val="20"/>
              </w:rPr>
              <w:t>Metindeki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öznel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ve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nesnel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yaklaşımların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tespit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edilmesi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sağlanır</w:t>
            </w:r>
            <w:proofErr w:type="spellEnd"/>
            <w:r w:rsidRPr="00437AFE">
              <w:rPr>
                <w:sz w:val="20"/>
              </w:rPr>
              <w:t>.</w:t>
            </w:r>
          </w:p>
          <w:p w:rsidR="008B709F" w:rsidRDefault="008B709F" w:rsidP="001C2ECC">
            <w:pPr>
              <w:pStyle w:val="TableParagraph"/>
              <w:spacing w:before="50"/>
              <w:rPr>
                <w:sz w:val="20"/>
              </w:rPr>
            </w:pPr>
            <w:r w:rsidRPr="00437AFE">
              <w:rPr>
                <w:sz w:val="20"/>
              </w:rPr>
              <w:t xml:space="preserve">c) </w:t>
            </w:r>
            <w:proofErr w:type="spellStart"/>
            <w:r w:rsidRPr="00437AFE">
              <w:rPr>
                <w:sz w:val="20"/>
              </w:rPr>
              <w:t>Metindeki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örnek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ve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ayrıntılara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atıf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yapılması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sağlanır</w:t>
            </w:r>
            <w:proofErr w:type="spellEnd"/>
            <w:r w:rsidRPr="00437AFE">
              <w:rPr>
                <w:sz w:val="20"/>
              </w:rPr>
              <w:t>.</w:t>
            </w:r>
          </w:p>
        </w:tc>
        <w:tc>
          <w:tcPr>
            <w:tcW w:w="1714" w:type="dxa"/>
          </w:tcPr>
          <w:p w:rsidR="008B709F" w:rsidRDefault="008B709F" w:rsidP="001C2ECC">
            <w:pPr>
              <w:pStyle w:val="TableParagraph"/>
              <w:spacing w:before="184"/>
              <w:ind w:left="63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MEB(Senaryo1)</w:t>
            </w:r>
          </w:p>
        </w:tc>
      </w:tr>
      <w:tr w:rsidR="008B709F" w:rsidTr="008B709F">
        <w:trPr>
          <w:trHeight w:val="700"/>
        </w:trPr>
        <w:tc>
          <w:tcPr>
            <w:tcW w:w="911" w:type="dxa"/>
          </w:tcPr>
          <w:p w:rsidR="008B709F" w:rsidRDefault="008B709F" w:rsidP="001C2ECC">
            <w:pPr>
              <w:pStyle w:val="TableParagraph"/>
              <w:spacing w:before="1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0" w:type="dxa"/>
          </w:tcPr>
          <w:p w:rsidR="008B709F" w:rsidRDefault="008B709F" w:rsidP="001C2ECC">
            <w:pPr>
              <w:pStyle w:val="TableParagraph"/>
              <w:spacing w:before="184"/>
              <w:rPr>
                <w:sz w:val="20"/>
              </w:rPr>
            </w:pPr>
            <w:r w:rsidRPr="00437AFE">
              <w:rPr>
                <w:sz w:val="20"/>
              </w:rPr>
              <w:t>T.7.3.28.</w:t>
            </w:r>
          </w:p>
        </w:tc>
        <w:tc>
          <w:tcPr>
            <w:tcW w:w="6687" w:type="dxa"/>
          </w:tcPr>
          <w:p w:rsidR="008B709F" w:rsidRDefault="008B709F" w:rsidP="001C2ECC">
            <w:pPr>
              <w:pStyle w:val="TableParagraph"/>
              <w:spacing w:before="50"/>
              <w:rPr>
                <w:sz w:val="20"/>
              </w:rPr>
            </w:pPr>
            <w:r w:rsidRPr="00437AFE">
              <w:rPr>
                <w:sz w:val="20"/>
              </w:rPr>
              <w:t xml:space="preserve">T.7.3.28. </w:t>
            </w:r>
            <w:proofErr w:type="spellStart"/>
            <w:r w:rsidRPr="00437AFE">
              <w:rPr>
                <w:sz w:val="20"/>
              </w:rPr>
              <w:t>Okudukları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ile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ilgili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çıkarımlarda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bulunur</w:t>
            </w:r>
            <w:proofErr w:type="spellEnd"/>
            <w:r w:rsidRPr="00437AFE">
              <w:rPr>
                <w:sz w:val="20"/>
              </w:rPr>
              <w:t xml:space="preserve">. </w:t>
            </w:r>
            <w:proofErr w:type="spellStart"/>
            <w:r w:rsidRPr="00437AFE">
              <w:rPr>
                <w:sz w:val="20"/>
              </w:rPr>
              <w:t>Metinlerdeki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neden-sonuç</w:t>
            </w:r>
            <w:proofErr w:type="spellEnd"/>
            <w:r w:rsidRPr="00437AFE">
              <w:rPr>
                <w:sz w:val="20"/>
              </w:rPr>
              <w:t xml:space="preserve">, </w:t>
            </w:r>
            <w:proofErr w:type="spellStart"/>
            <w:r w:rsidRPr="00437AFE">
              <w:rPr>
                <w:sz w:val="20"/>
              </w:rPr>
              <w:t>amaç-sonuç</w:t>
            </w:r>
            <w:proofErr w:type="spellEnd"/>
            <w:r w:rsidRPr="00437AFE">
              <w:rPr>
                <w:sz w:val="20"/>
              </w:rPr>
              <w:t xml:space="preserve">, </w:t>
            </w:r>
            <w:proofErr w:type="spellStart"/>
            <w:r w:rsidRPr="00437AFE">
              <w:rPr>
                <w:sz w:val="20"/>
              </w:rPr>
              <w:t>koşul</w:t>
            </w:r>
            <w:proofErr w:type="spellEnd"/>
            <w:r w:rsidRPr="00437AFE">
              <w:rPr>
                <w:sz w:val="20"/>
              </w:rPr>
              <w:t xml:space="preserve">, </w:t>
            </w:r>
            <w:proofErr w:type="spellStart"/>
            <w:r w:rsidRPr="00437AFE">
              <w:rPr>
                <w:sz w:val="20"/>
              </w:rPr>
              <w:t>karşılaştırma</w:t>
            </w:r>
            <w:proofErr w:type="spellEnd"/>
            <w:r w:rsidRPr="00437AFE">
              <w:rPr>
                <w:sz w:val="20"/>
              </w:rPr>
              <w:t xml:space="preserve">, </w:t>
            </w:r>
            <w:proofErr w:type="spellStart"/>
            <w:r w:rsidRPr="00437AFE">
              <w:rPr>
                <w:sz w:val="20"/>
              </w:rPr>
              <w:t>benzetme</w:t>
            </w:r>
            <w:proofErr w:type="spellEnd"/>
            <w:r w:rsidRPr="00437AFE">
              <w:rPr>
                <w:sz w:val="20"/>
              </w:rPr>
              <w:t xml:space="preserve">, </w:t>
            </w:r>
            <w:proofErr w:type="spellStart"/>
            <w:r w:rsidRPr="00437AFE">
              <w:rPr>
                <w:sz w:val="20"/>
              </w:rPr>
              <w:t>örneklendirme</w:t>
            </w:r>
            <w:proofErr w:type="spellEnd"/>
            <w:r w:rsidRPr="00437AFE">
              <w:rPr>
                <w:sz w:val="20"/>
              </w:rPr>
              <w:t xml:space="preserve">, </w:t>
            </w:r>
            <w:proofErr w:type="spellStart"/>
            <w:r w:rsidRPr="00437AFE">
              <w:rPr>
                <w:sz w:val="20"/>
              </w:rPr>
              <w:t>duygu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belirten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ifadeler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ve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abartma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üzerinde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durulur</w:t>
            </w:r>
            <w:proofErr w:type="spellEnd"/>
            <w:r w:rsidRPr="00437AFE">
              <w:rPr>
                <w:sz w:val="20"/>
              </w:rPr>
              <w:t>.</w:t>
            </w:r>
          </w:p>
        </w:tc>
        <w:tc>
          <w:tcPr>
            <w:tcW w:w="1714" w:type="dxa"/>
          </w:tcPr>
          <w:p w:rsidR="008B709F" w:rsidRDefault="008B709F" w:rsidP="001C2ECC">
            <w:pPr>
              <w:pStyle w:val="TableParagraph"/>
              <w:spacing w:before="184"/>
              <w:ind w:left="63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MEB(Senaryo1)</w:t>
            </w:r>
          </w:p>
        </w:tc>
      </w:tr>
      <w:tr w:rsidR="008B709F" w:rsidTr="008B709F">
        <w:trPr>
          <w:trHeight w:val="360"/>
        </w:trPr>
        <w:tc>
          <w:tcPr>
            <w:tcW w:w="911" w:type="dxa"/>
          </w:tcPr>
          <w:p w:rsidR="008B709F" w:rsidRDefault="008B709F" w:rsidP="001C2ECC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0" w:type="dxa"/>
          </w:tcPr>
          <w:p w:rsidR="008B709F" w:rsidRDefault="008B709F" w:rsidP="001C2ECC">
            <w:pPr>
              <w:pStyle w:val="TableParagraph"/>
              <w:spacing w:before="38"/>
              <w:rPr>
                <w:sz w:val="20"/>
              </w:rPr>
            </w:pPr>
            <w:r w:rsidRPr="00437AFE">
              <w:rPr>
                <w:sz w:val="20"/>
              </w:rPr>
              <w:t>T.7.3.36.</w:t>
            </w:r>
          </w:p>
        </w:tc>
        <w:tc>
          <w:tcPr>
            <w:tcW w:w="6687" w:type="dxa"/>
          </w:tcPr>
          <w:p w:rsidR="008B709F" w:rsidRDefault="008B709F" w:rsidP="001C2ECC">
            <w:pPr>
              <w:pStyle w:val="TableParagraph"/>
              <w:rPr>
                <w:sz w:val="20"/>
              </w:rPr>
            </w:pPr>
            <w:r w:rsidRPr="00437AFE">
              <w:rPr>
                <w:sz w:val="20"/>
              </w:rPr>
              <w:t xml:space="preserve">T.7.3.36. </w:t>
            </w:r>
            <w:proofErr w:type="spellStart"/>
            <w:r w:rsidRPr="00437AFE">
              <w:rPr>
                <w:sz w:val="20"/>
              </w:rPr>
              <w:t>Metindeki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anlatım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biçimlerini</w:t>
            </w:r>
            <w:proofErr w:type="spellEnd"/>
            <w:r w:rsidRPr="00437AFE">
              <w:rPr>
                <w:sz w:val="20"/>
              </w:rPr>
              <w:t xml:space="preserve"> </w:t>
            </w:r>
            <w:proofErr w:type="spellStart"/>
            <w:r w:rsidRPr="00437AFE">
              <w:rPr>
                <w:sz w:val="20"/>
              </w:rPr>
              <w:t>belirler</w:t>
            </w:r>
            <w:proofErr w:type="spellEnd"/>
            <w:r w:rsidRPr="00437AFE">
              <w:rPr>
                <w:sz w:val="20"/>
              </w:rPr>
              <w:t>.</w:t>
            </w:r>
          </w:p>
        </w:tc>
        <w:tc>
          <w:tcPr>
            <w:tcW w:w="1714" w:type="dxa"/>
          </w:tcPr>
          <w:p w:rsidR="008B709F" w:rsidRDefault="008B709F" w:rsidP="001C2ECC">
            <w:pPr>
              <w:pStyle w:val="TableParagraph"/>
              <w:spacing w:before="38"/>
              <w:ind w:left="63" w:right="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MEB(Senaryo1)</w:t>
            </w:r>
          </w:p>
        </w:tc>
      </w:tr>
    </w:tbl>
    <w:p w:rsidR="008B709F" w:rsidRDefault="008B709F" w:rsidP="008B709F">
      <w:pPr>
        <w:pStyle w:val="GvdeMetni"/>
        <w:rPr>
          <w:rFonts w:ascii="Times New Roman"/>
        </w:rPr>
      </w:pPr>
    </w:p>
    <w:p w:rsidR="008B709F" w:rsidRDefault="008B709F" w:rsidP="008B709F">
      <w:pPr>
        <w:pStyle w:val="GvdeMetni"/>
        <w:spacing w:before="3"/>
        <w:rPr>
          <w:rFonts w:ascii="Times New Roman"/>
          <w:sz w:val="11"/>
        </w:rPr>
      </w:pPr>
    </w:p>
    <w:p w:rsidR="00926E16" w:rsidRDefault="00926E16"/>
    <w:sectPr w:rsidR="00926E16" w:rsidSect="008B7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B709F"/>
    <w:rsid w:val="008B709F"/>
    <w:rsid w:val="0092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09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B709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B709F"/>
    <w:rPr>
      <w:rFonts w:ascii="Arial MT" w:eastAsia="Arial MT" w:hAnsi="Arial MT" w:cs="Arial MT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B709F"/>
    <w:pPr>
      <w:widowControl w:val="0"/>
      <w:autoSpaceDE w:val="0"/>
      <w:autoSpaceDN w:val="0"/>
      <w:spacing w:before="33" w:after="0" w:line="240" w:lineRule="auto"/>
      <w:ind w:left="80"/>
    </w:pPr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2023-10-23T09:23:00Z</dcterms:created>
  <dcterms:modified xsi:type="dcterms:W3CDTF">2023-10-23T09:25:00Z</dcterms:modified>
</cp:coreProperties>
</file>